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FD" w:rsidRDefault="006076FD" w:rsidP="006076FD">
      <w:pPr>
        <w:pStyle w:val="ac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color w:val="000000"/>
        </w:rPr>
        <w:t>ГОСТ 10499-95</w:t>
      </w:r>
    </w:p>
    <w:bookmarkEnd w:id="0"/>
    <w:p w:rsidR="006076FD" w:rsidRDefault="006076FD" w:rsidP="006076FD">
      <w:pPr>
        <w:pStyle w:val="ac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Группа Ж15</w:t>
      </w:r>
    </w:p>
    <w:p w:rsidR="006076FD" w:rsidRDefault="006076FD" w:rsidP="006076FD">
      <w:pPr>
        <w:pStyle w:val="ac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МЕЖГОСУДАРСТВЕННЫЙ СТАНДАРТ</w:t>
      </w: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ИЗДЕЛИЯ ТЕПЛОИЗОЛЯЦИОННЫЕ</w:t>
      </w: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ИЗ СТЕКЛЯННОГО ШТАПЕЛЬНОГО ВОЛОКНА</w:t>
      </w: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Технические условия</w:t>
      </w:r>
    </w:p>
    <w:p w:rsidR="006076FD" w:rsidRP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6076F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Heat insulating products made of glass staple fibre.</w:t>
      </w: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Specifications</w:t>
      </w:r>
      <w:proofErr w:type="spellEnd"/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ОКС 91.120.10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ОКСТУ 5760</w:t>
      </w:r>
    </w:p>
    <w:p w:rsidR="006076FD" w:rsidRDefault="006076FD" w:rsidP="006076FD">
      <w:pPr>
        <w:pStyle w:val="ac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Дата введения 1996-07-01</w:t>
      </w:r>
    </w:p>
    <w:p w:rsidR="006076FD" w:rsidRDefault="006076FD" w:rsidP="006076FD">
      <w:pPr>
        <w:pStyle w:val="ac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Предисловие</w:t>
      </w:r>
    </w:p>
    <w:p w:rsidR="006076FD" w:rsidRDefault="006076FD" w:rsidP="006076FD">
      <w:pPr>
        <w:pStyle w:val="ac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  РАЗРАБОТАН Государственным научно-исследовательским институтом стекла (ГИС) Российской Федерации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ВНЕСЕН</w:t>
      </w:r>
      <w:proofErr w:type="gramEnd"/>
      <w:r>
        <w:rPr>
          <w:color w:val="000000"/>
        </w:rPr>
        <w:t>  Минстроем России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  ПРИНЯТ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  принятие проголосовали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+------------------------------------------------------------------+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Наименование органа 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Наименование государства  ¦     государственного управления 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строительством 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+----------------------------+-------------------------------------¦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¦Азербайджанская Республика  ¦Госстрой Азербайджанской Республики 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¦Республика Армения          ¦</w:t>
      </w:r>
      <w:proofErr w:type="spellStart"/>
      <w:r>
        <w:rPr>
          <w:rFonts w:ascii="Arial" w:hAnsi="Arial" w:cs="Arial"/>
          <w:color w:val="000000"/>
        </w:rPr>
        <w:t>Госупрархитектуры</w:t>
      </w:r>
      <w:proofErr w:type="spellEnd"/>
      <w:r>
        <w:rPr>
          <w:rFonts w:ascii="Arial" w:hAnsi="Arial" w:cs="Arial"/>
          <w:color w:val="000000"/>
        </w:rPr>
        <w:t xml:space="preserve"> Республики Армения 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¦Республика Белоруссия       ¦Минстрой архитектуры Республики 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¦Беларусь 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¦Республика Казахстан        ¦Минстрой Республики Казахстан 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¦Киргизская Республика       ¦Госстрой Киргизской Республики 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¦Республика Молдавия         ¦</w:t>
      </w:r>
      <w:proofErr w:type="spellStart"/>
      <w:r>
        <w:rPr>
          <w:rFonts w:ascii="Arial" w:hAnsi="Arial" w:cs="Arial"/>
          <w:color w:val="000000"/>
        </w:rPr>
        <w:t>Минархстрой</w:t>
      </w:r>
      <w:proofErr w:type="spellEnd"/>
      <w:r>
        <w:rPr>
          <w:rFonts w:ascii="Arial" w:hAnsi="Arial" w:cs="Arial"/>
          <w:color w:val="000000"/>
        </w:rPr>
        <w:t xml:space="preserve"> Республики Молдова 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¦Российская Федерация        ¦Минстрой России 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¦Республика Таджикистан      ¦Госстрой Республики Таджикистан 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¦Республика Узбекистан       ¦</w:t>
      </w:r>
      <w:proofErr w:type="spellStart"/>
      <w:r>
        <w:rPr>
          <w:rFonts w:ascii="Arial" w:hAnsi="Arial" w:cs="Arial"/>
          <w:color w:val="000000"/>
        </w:rPr>
        <w:t>Госкомархитектстрой</w:t>
      </w:r>
      <w:proofErr w:type="spellEnd"/>
      <w:r>
        <w:rPr>
          <w:rFonts w:ascii="Arial" w:hAnsi="Arial" w:cs="Arial"/>
          <w:color w:val="000000"/>
        </w:rPr>
        <w:t xml:space="preserve"> Республики 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  ¦Узбекистан 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+------------------------------------------------------------------+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3  </w:t>
      </w:r>
      <w:proofErr w:type="gramStart"/>
      <w:r>
        <w:rPr>
          <w:color w:val="000000"/>
        </w:rPr>
        <w:t>ВВЕДЕН</w:t>
      </w:r>
      <w:proofErr w:type="gramEnd"/>
      <w:r>
        <w:rPr>
          <w:color w:val="000000"/>
        </w:rPr>
        <w:t xml:space="preserve"> В ДЕЙСТВИЕ в качестве государственного стандарта Российской Федерации Постановлением Минстроя России от 21 февраля 1996 года N 18-11 с 1 июля 1996 года.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  ВЗАМЕН ГОСТ 10499-78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  ОБЛАСТЬ ПРИМЕНЕНИЯ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Настоящий  стандарт распространяется на теплоизоляционные изделия из стеклянных штапельных волокон (далее - изделия), склеенных </w:t>
      </w:r>
      <w:proofErr w:type="gramStart"/>
      <w:r>
        <w:rPr>
          <w:color w:val="000000"/>
        </w:rPr>
        <w:t>синтетическим</w:t>
      </w:r>
      <w:proofErr w:type="gramEnd"/>
      <w:r>
        <w:rPr>
          <w:color w:val="000000"/>
        </w:rPr>
        <w:t xml:space="preserve"> связующим.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Изделия  предназначаются для теплоизоляции ограждающих конструкций жилых, общественных и производственных зданий, печей, трубопроводов, оборудования, аппаратуры, различных средств транспорта при температуре изолируемых поверхностей от минус 60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до плюс 180 </w:t>
      </w:r>
      <w:proofErr w:type="spellStart"/>
      <w:r>
        <w:rPr>
          <w:color w:val="000000"/>
        </w:rPr>
        <w:t>град.С</w:t>
      </w:r>
      <w:proofErr w:type="spellEnd"/>
      <w:r>
        <w:rPr>
          <w:color w:val="000000"/>
        </w:rPr>
        <w:t>, а также в звукопоглощающих и звукоизолирующих конструкциях.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Требования  настоящего стандарта, изложенные в 3.1; 3.3; 3.4; 4.1; 4.2; 4.3.1; 4.3.2 и разделах 5, 7-9, являются обязательными.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  НОРМАТИВНЫЕ ССЫЛКИ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  настоящем стандарте использованы ссылки на следующие стандарты: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12.4.028-76 ССБТ. Респираторы ШБ-1 "Лепесток".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427-75 Линейки измерительные металлические.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ГОСТ  515-77 Бумага упаковочная </w:t>
      </w:r>
      <w:proofErr w:type="spellStart"/>
      <w:r>
        <w:rPr>
          <w:color w:val="000000"/>
        </w:rPr>
        <w:t>битумированная</w:t>
      </w:r>
      <w:proofErr w:type="spellEnd"/>
      <w:r>
        <w:rPr>
          <w:color w:val="000000"/>
        </w:rPr>
        <w:t xml:space="preserve"> и дегтевая.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2228-81 Бумага мешочная.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7076-87 Материалы и изделия строительные. Метод определения теплопроводности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7502-89 Рулетки измерительные металлические.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8828-89 Бумага-основа и бумага двухслойная водонепроницаемая упаковочная.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9078-84 Поддоны плоские. Общие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9570-84 Поддоны ящичные и стоечные. Общие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10354-82 Пленка полиэтиленовая.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14192-77 Маркировка грузов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17177-94 Материалы и изделия строительные теплоизоляционные. Методы испытаний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17308-88 Шпагаты.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21650-76 Средства скрепления тарно-штучных грузов в транспортных пакетах. Общие требования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ГОСТ  24597-81 Пакеты тарно-штучных грузов. Основные параметры и размеры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25880-83 Материалы и изделия строительные теплоизоляционные. Упаковка, маркировка, транспортирование и хранение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ГОСТ  25951-83 Пленка полиэтиленовая </w:t>
      </w:r>
      <w:proofErr w:type="spellStart"/>
      <w:r>
        <w:rPr>
          <w:color w:val="000000"/>
        </w:rPr>
        <w:t>термоусадочная</w:t>
      </w:r>
      <w:proofErr w:type="spellEnd"/>
      <w:r>
        <w:rPr>
          <w:color w:val="000000"/>
        </w:rPr>
        <w:t>.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26281-84 Материалы и изделия строительные теплоизоляционные. Правила приемки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26381-84 Поддоны плоские одноразового использования. Общие технические условия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30244-94 Материалы строительные. Методы испытаний на горючесть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30256-94 Материалы и изделия строительные. Метод определения теплопроводности цилиндрическим зондом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30290-94 Материалы и изделия строительные. Метод определения теплопроводности поверхностным преобразователем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  ОСНОВНЫЕ ПАРАМЕТРЫ И РАЗМЕРЫ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3.1  Плиты в зависимости от плотности подразделяют на марки П-190, П-160, П-75, П-60, П-45, П-30, П-20; маты - М-45, М-35, М-25, М-15.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3.2  Размеры изделий должны соответствовать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в таблице 1.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Таблица 1</w:t>
      </w:r>
    </w:p>
    <w:p w:rsidR="006076FD" w:rsidRDefault="006076FD" w:rsidP="006076FD">
      <w:pPr>
        <w:pStyle w:val="ac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миллиметрах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+------------------------------------------------------------------+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Наименование       ¦            Размер изделия 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изделия         +---------------------------------------¦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             ¦    Длина    ¦   Ширина   ¦   Толщина 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+------------------------------------------------------------------+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Плиты</w:t>
      </w:r>
      <w:proofErr w:type="gramStart"/>
      <w:r>
        <w:rPr>
          <w:rFonts w:ascii="Arial" w:hAnsi="Arial" w:cs="Arial"/>
          <w:color w:val="000000"/>
        </w:rPr>
        <w:t xml:space="preserve">                         О</w:t>
      </w:r>
      <w:proofErr w:type="gramEnd"/>
      <w:r>
        <w:rPr>
          <w:rFonts w:ascii="Arial" w:hAnsi="Arial" w:cs="Arial"/>
          <w:color w:val="000000"/>
        </w:rPr>
        <w:t>т 1000      От 500        От 40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</w:t>
      </w:r>
      <w:r>
        <w:rPr>
          <w:rFonts w:ascii="Arial" w:hAnsi="Arial" w:cs="Arial"/>
          <w:color w:val="000000"/>
        </w:rPr>
        <w:t>до 1500      до 1500       до 140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Маты</w:t>
      </w:r>
      <w:proofErr w:type="gramStart"/>
      <w:r>
        <w:rPr>
          <w:rFonts w:ascii="Arial" w:hAnsi="Arial" w:cs="Arial"/>
          <w:color w:val="000000"/>
        </w:rPr>
        <w:t xml:space="preserve">                          О</w:t>
      </w:r>
      <w:proofErr w:type="gramEnd"/>
      <w:r>
        <w:rPr>
          <w:rFonts w:ascii="Arial" w:hAnsi="Arial" w:cs="Arial"/>
          <w:color w:val="000000"/>
        </w:rPr>
        <w:t>т 1000      От 500        От 40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</w:t>
      </w:r>
      <w:r>
        <w:rPr>
          <w:rFonts w:ascii="Arial" w:hAnsi="Arial" w:cs="Arial"/>
          <w:color w:val="000000"/>
        </w:rPr>
        <w:t>до 15000     до 1500       до 140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Примечания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1  Изделия могут быть оклеены с одной или с двух сторон алюминиевой фольгой, неткаными материалами, </w:t>
      </w:r>
      <w:proofErr w:type="spellStart"/>
      <w:r>
        <w:rPr>
          <w:color w:val="000000"/>
        </w:rPr>
        <w:t>крафтбумагой</w:t>
      </w:r>
      <w:proofErr w:type="spellEnd"/>
      <w:r>
        <w:rPr>
          <w:color w:val="000000"/>
        </w:rPr>
        <w:t xml:space="preserve"> и другими материалами.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о согласованию изготовителя с потребителем изделия могут изготовляться других размеров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3.3  Предельные отклонения размеров изделий по длине, ширине и толщине не должны превышать,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  длине: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rFonts w:ascii="Arial" w:hAnsi="Arial" w:cs="Arial"/>
          <w:color w:val="000000"/>
        </w:rPr>
        <w:t>+/-10 - при длине до 1000 мм;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rFonts w:ascii="Arial" w:hAnsi="Arial" w:cs="Arial"/>
          <w:color w:val="000000"/>
        </w:rPr>
        <w:t>+/-25 - при длине более 1000 мм;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  ширине: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rFonts w:ascii="Arial" w:hAnsi="Arial" w:cs="Arial"/>
          <w:color w:val="000000"/>
        </w:rPr>
        <w:t>+/-10 - при ширине до 1000 мм;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rFonts w:ascii="Arial" w:hAnsi="Arial" w:cs="Arial"/>
          <w:color w:val="000000"/>
        </w:rPr>
        <w:t>+/-15 - при ширине более 1000 мм;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rFonts w:ascii="Arial" w:hAnsi="Arial" w:cs="Arial"/>
          <w:color w:val="000000"/>
        </w:rPr>
        <w:t>по толщине - +/-5.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3.4  Условное обозначение изделий должно состоять из марки изделия, размеров в миллиметрах, цифры 1 - для изделий, оклеенных с одной стороны, цифры 2 - оклеенных с двух сторон и обозначения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Пример  условного обозначения в технической документации и при заказе мата марки М-35 длиной 10000, шириной 1000 и толщиной 60 мм: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М-35-10000-1000-60  ГОСТ 10499-95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То  же, плиты марки П-75 длиной 1500, шириной 1000 и толщиной 70 мм, оклеенной с двух сторон: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П-75-1500-1000-70-2  ГОСТ 10499-95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  ТЕХНИЧЕСКИЕ ТРЕБОВАНИЯ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4.1  Изделия должны изготовляться в соответствии с требованиями настоящего стандарта по технологической документации, утвержденной предприятием-изготовителем.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4.2  Характеристики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4.2.1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о физико-механическим показателям изделия должны соответствовать требованиям, указанным в таблице 2.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Таблица 2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+-----------------------------------------------------------------------------------------------------+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¦Наименование ¦                        Значение для изделий марки                                    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показателя  +---------------------------------------------------------------------------------------¦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¦             ¦ П-190 ¦ П-160 ¦ П-75  ¦ П-60  ¦ П-45  ¦ П-30  ¦ П-20  ¦ М-45  ¦ М-35  ¦ М-25  ¦ М-15  ¦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+-----------------------------------------------------------------------------------------------------+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Плотность,     От 176</w:t>
      </w:r>
      <w:proofErr w:type="gramStart"/>
      <w:r>
        <w:rPr>
          <w:rFonts w:ascii="Arial" w:hAnsi="Arial" w:cs="Arial"/>
          <w:color w:val="000000"/>
        </w:rPr>
        <w:t xml:space="preserve">  С</w:t>
      </w:r>
      <w:proofErr w:type="gramEnd"/>
      <w:r>
        <w:rPr>
          <w:rFonts w:ascii="Arial" w:hAnsi="Arial" w:cs="Arial"/>
          <w:color w:val="000000"/>
        </w:rPr>
        <w:t>в. 151 Св. 66  Св. 51  Св. 38  Св. 27  Св. 18  Св. 41  Св. 30  Св. 21  Св. 14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кг/</w:t>
      </w:r>
      <w:proofErr w:type="spellStart"/>
      <w:r>
        <w:rPr>
          <w:rFonts w:ascii="Arial" w:hAnsi="Arial" w:cs="Arial"/>
          <w:color w:val="000000"/>
        </w:rPr>
        <w:t>куб</w:t>
      </w:r>
      <w:proofErr w:type="gramStart"/>
      <w:r>
        <w:rPr>
          <w:rFonts w:ascii="Arial" w:hAnsi="Arial" w:cs="Arial"/>
          <w:color w:val="000000"/>
        </w:rPr>
        <w:t>.м</w:t>
      </w:r>
      <w:proofErr w:type="spellEnd"/>
      <w:proofErr w:type="gramEnd"/>
      <w:r>
        <w:rPr>
          <w:rFonts w:ascii="Arial" w:hAnsi="Arial" w:cs="Arial"/>
          <w:color w:val="000000"/>
        </w:rPr>
        <w:t xml:space="preserve">       до 200  до 176  до 84   до 66   до 50   до 38   до 26   до 50   до 41   до 29   до 21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  </w:t>
      </w:r>
      <w:proofErr w:type="spellStart"/>
      <w:r>
        <w:rPr>
          <w:rFonts w:ascii="Arial" w:hAnsi="Arial" w:cs="Arial"/>
          <w:color w:val="000000"/>
        </w:rPr>
        <w:t>включ</w:t>
      </w:r>
      <w:proofErr w:type="spellEnd"/>
      <w:r>
        <w:rPr>
          <w:rFonts w:ascii="Arial" w:hAnsi="Arial" w:cs="Arial"/>
          <w:color w:val="000000"/>
        </w:rPr>
        <w:t>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Сжимаемость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нагрузке 2000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Па, %, не более   10     10      20     30      40       50      60      40      50      60     70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Теплопроводность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при (25+/-5) град.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С, </w:t>
      </w:r>
      <w:proofErr w:type="gramStart"/>
      <w:r>
        <w:rPr>
          <w:rFonts w:ascii="Arial" w:hAnsi="Arial" w:cs="Arial"/>
          <w:color w:val="000000"/>
        </w:rPr>
        <w:t>Вт</w:t>
      </w:r>
      <w:proofErr w:type="gramEnd"/>
      <w:r>
        <w:rPr>
          <w:rFonts w:ascii="Arial" w:hAnsi="Arial" w:cs="Arial"/>
          <w:color w:val="000000"/>
        </w:rPr>
        <w:t>/(</w:t>
      </w:r>
      <w:proofErr w:type="spellStart"/>
      <w:r>
        <w:rPr>
          <w:rFonts w:ascii="Arial" w:hAnsi="Arial" w:cs="Arial"/>
          <w:color w:val="000000"/>
        </w:rPr>
        <w:t>мхК</w:t>
      </w:r>
      <w:proofErr w:type="spellEnd"/>
      <w:r>
        <w:rPr>
          <w:rFonts w:ascii="Arial" w:hAnsi="Arial" w:cs="Arial"/>
          <w:color w:val="000000"/>
        </w:rPr>
        <w:t>), не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более           0,057  0,052   0,047   0,047     0,047    0,047   0,047  0,047  0,047    0,047   0,047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Прочность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сжатие при 10%-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ной деформации,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МПа, не менее    0,04   -       -        -         -        -       -       -     -       -       -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Сорбционная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влажность за 72 ч,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% по массе, не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более             5     5       5        5         5        5       5       4     4       4       4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4.2.2  Изделия относятся к группе Г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трудногорючие</w:t>
      </w:r>
      <w:proofErr w:type="spellEnd"/>
      <w:r>
        <w:rPr>
          <w:color w:val="000000"/>
        </w:rPr>
        <w:t>) по ГОСТ 30244.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4.2.3  Количество вредных веществ, выделяющихся из изделий при температурах 20 и 40 </w:t>
      </w:r>
      <w:proofErr w:type="spellStart"/>
      <w:r>
        <w:rPr>
          <w:color w:val="000000"/>
        </w:rPr>
        <w:t>град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>, не должно превышать предельно допустимых концентраций, установленных органами государственного санитарного надзора.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4.2.4</w:t>
      </w:r>
      <w:proofErr w:type="gramStart"/>
      <w:r>
        <w:rPr>
          <w:color w:val="000000"/>
        </w:rPr>
        <w:t>  Н</w:t>
      </w:r>
      <w:proofErr w:type="gramEnd"/>
      <w:r>
        <w:rPr>
          <w:color w:val="000000"/>
        </w:rPr>
        <w:t>а поверхности изделий не допускаются сгустки связующего.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4.3  Маркировка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4.3.1</w:t>
      </w:r>
      <w:proofErr w:type="gramStart"/>
      <w:r>
        <w:rPr>
          <w:color w:val="000000"/>
        </w:rPr>
        <w:t>  Н</w:t>
      </w:r>
      <w:proofErr w:type="gramEnd"/>
      <w:r>
        <w:rPr>
          <w:color w:val="000000"/>
        </w:rPr>
        <w:t>а каждую упаковочную единицу наклеивают ярлык, в котором указывают: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наименование или товарный знак предприятия-изготовителя;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наименование или марку изделия;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  размер изделий,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  количество изделий,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-  номер смены и дату изготовления;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обозначение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4.3.2</w:t>
      </w:r>
      <w:proofErr w:type="gramStart"/>
      <w:r>
        <w:rPr>
          <w:color w:val="000000"/>
        </w:rPr>
        <w:t>  Н</w:t>
      </w:r>
      <w:proofErr w:type="gramEnd"/>
      <w:r>
        <w:rPr>
          <w:color w:val="000000"/>
        </w:rPr>
        <w:t>а каждое грузовое место наносят манипуляционный знак "Беречь от влаги", основные, дополнительные и информационные надписи в соответствии с ГОСТ 14192.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  Упаковка и пакетирование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4.4.1  Упаковку изделий производят в соответствии с требованиями ГОСТ 25880 и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4.4.2  Изделия длиной до 1500 мм складывают в пачки в расправленном виде по 10-15 шт., а изделия марок П-160 и П-190 - по 3-5 шт. Изделия длиной свыше 1500 мм сворачивают в рулон. Каждую пачку плит обертывают по большей поверхности, а рулон - по цилиндрической поверхности в полиэтиленовую пленку по ГОСТ 10354, ГОСТ 25951 или бумагу по ГОСТ 515, ГОСТ 8828, ГОСТ 2228, затем обвязывают шпагатом по ГОСТ 17308 или заклеивают.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4.4.3  Упакованные изделия могут поставляться в виде транспортных пакетов.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Габариты  транспортных пакетов, пригодных для перевозки всеми видами транспорта, должны соответствовать требованиям ГОСТ 24597. Применение пакетов других размеров допускается при согласовании с транспортными министерствами (ведомствами).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4.4.4</w:t>
      </w:r>
      <w:proofErr w:type="gramStart"/>
      <w:r>
        <w:rPr>
          <w:color w:val="000000"/>
        </w:rPr>
        <w:t>  Д</w:t>
      </w:r>
      <w:proofErr w:type="gramEnd"/>
      <w:r>
        <w:rPr>
          <w:color w:val="000000"/>
        </w:rPr>
        <w:t>ля формирования транспортных пакетов применяют многооборотные средства пакетирования: плоские поддоны с обвязкой по ГОСТ 9078, стоечные и ящичные поддоны по ГОСТ 9570, а также одноразовые средства пакетирования: плоские поддоны одноразового использования с обвязкой по ГОСТ 26381, подкладные листы с обвязкой.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4.4.5</w:t>
      </w:r>
      <w:proofErr w:type="gramStart"/>
      <w:r>
        <w:rPr>
          <w:color w:val="000000"/>
        </w:rPr>
        <w:t>  Д</w:t>
      </w:r>
      <w:proofErr w:type="gramEnd"/>
      <w:r>
        <w:rPr>
          <w:color w:val="000000"/>
        </w:rPr>
        <w:t>ля скрепления грузов в транспортные пакеты применяют материалы по ГОСТ 21650.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4.4.6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ри отгрузке изделий самовывозом допускается применять другие виды упаковки по согласованию изготовителя с потребителем.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4.4.7</w:t>
      </w:r>
      <w:proofErr w:type="gramStart"/>
      <w:r>
        <w:rPr>
          <w:color w:val="000000"/>
        </w:rPr>
        <w:t>  К</w:t>
      </w:r>
      <w:proofErr w:type="gramEnd"/>
      <w:r>
        <w:rPr>
          <w:color w:val="000000"/>
        </w:rPr>
        <w:t>аждая партия изделий сопровождается документом о качестве, в котором указывают: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наименование или товарный знак предприятия-изготовителя;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наименование и марку изделия;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  количество изделий,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количество упаковочных единиц, шт.;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номер и дату выдачи документа о качестве;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обозначение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4.4.8</w:t>
      </w:r>
      <w:proofErr w:type="gramStart"/>
      <w:r>
        <w:rPr>
          <w:color w:val="000000"/>
        </w:rPr>
        <w:t>  В</w:t>
      </w:r>
      <w:proofErr w:type="gramEnd"/>
      <w:r>
        <w:rPr>
          <w:color w:val="000000"/>
        </w:rPr>
        <w:t xml:space="preserve"> документе о качестве указывают результаты испытаний, рассчитанные как средние арифметические значения показателей изделий, вошедших в выборку по ГОСТ 26281 и удовлетворяющих требованиям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  ТРЕБОВАНИЯ БЕЗОПАСНОСТИ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5.1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ри применении изделий вредными факторами являются пыль стеклянного волокна и летучие компоненты синтетического связующего: пары фенола, формальдегида.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5.2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ри постоянной работе с изделиями производственные помещения должны быть оборудованы приточно-вытяжной вентиляцией.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5.3</w:t>
      </w:r>
      <w:proofErr w:type="gramStart"/>
      <w:r>
        <w:rPr>
          <w:color w:val="000000"/>
        </w:rPr>
        <w:t>  Д</w:t>
      </w:r>
      <w:proofErr w:type="gramEnd"/>
      <w:r>
        <w:rPr>
          <w:color w:val="000000"/>
        </w:rPr>
        <w:t xml:space="preserve">ля защиты органов дыхания применяют респиратор ШБ-1 типа "Лепесток" по ГОСТ 12.4.028, марлевые повязки, другие </w:t>
      </w:r>
      <w:proofErr w:type="spellStart"/>
      <w:r>
        <w:rPr>
          <w:color w:val="000000"/>
        </w:rPr>
        <w:t>противопылевые</w:t>
      </w:r>
      <w:proofErr w:type="spellEnd"/>
      <w:r>
        <w:rPr>
          <w:color w:val="000000"/>
        </w:rPr>
        <w:t xml:space="preserve"> респираторы, для защиты кожных покровов - специальную одежду и перчатки в соответствии с типовыми нормами.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  УТИЛИЗАЦИЯ ОТХОДОВ ИЗДЕЛИЙ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Утилизацию  изделий в зависимости от состава, способа производства и ассортимента выпускаемой продукции производят следующими способами: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вторичное использование в производстве (изготовление прошивных матов);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-  армирование </w:t>
      </w:r>
      <w:proofErr w:type="gramStart"/>
      <w:r>
        <w:rPr>
          <w:color w:val="000000"/>
        </w:rPr>
        <w:t>неорганических</w:t>
      </w:r>
      <w:proofErr w:type="gramEnd"/>
      <w:r>
        <w:rPr>
          <w:color w:val="000000"/>
        </w:rPr>
        <w:t xml:space="preserve"> вяжущих;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использование в качестве сырья для производства теплоизоляционных изделий.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  ПРАВИЛА ПРИЕМКИ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7.1  Приемку изделий производят партиями в соответствии с требованиями ГОСТ 26281 и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Партией  считают количество изделий, оформленных одним документом о качестве.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7.2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ри приемо-сдаточных испытаниях проверяют размеры, плотность, сжимаемость, прочность на сжатие при 10%-ной деформации.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7.3  Периодические испытания проводят по показателям теплопроводности и сорбционной влажности не реже одного раза в квартал и при каждом изменении сырья или технологии производства; концентрации вредных веществ (фенола и формальдегида) - не реже одного раза в год и при каждом изменении состава изделий или технологии производства.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Горючесть  определяют при изменении состава изделий и (или) технологии производства.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  МЕТОДЫ КОНТРОЛЯ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8.1  Размеры изделий определяют по ГОСТ 17177.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8.2  Сгустки связующего на поверхности изделий определяют визуально на пяти изделиях при освещенности не менее 350 </w:t>
      </w:r>
      <w:proofErr w:type="spellStart"/>
      <w:r>
        <w:rPr>
          <w:color w:val="000000"/>
        </w:rPr>
        <w:t>лк</w:t>
      </w:r>
      <w:proofErr w:type="spellEnd"/>
      <w:r>
        <w:rPr>
          <w:color w:val="000000"/>
        </w:rPr>
        <w:t xml:space="preserve"> и расстоянии не менее 1м от поверхности изделия.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8.3  Плотность изделий в состоянии естественной влажности определяют по ГОСТ 17177 на изделиях или образцах, вырезанных по одному от каждого изделия, попавшего в выборку.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8.4  Сорбционную влажность определяют по ГОСТ 17177. Пробу для определения сорбционной влажности составляют из пяти точечных проб, отобранных от каждого изделия, попавшего в выборку.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8.5  Сжимаемость определяют по ГОСТ 17177 на образцах, вырезанных по одному от каждого изделия, попавшего в выборку.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8.6  Прочность на сжатие при 10%-</w:t>
      </w:r>
      <w:proofErr w:type="gramStart"/>
      <w:r>
        <w:rPr>
          <w:color w:val="000000"/>
        </w:rPr>
        <w:t>ной деформации определяют</w:t>
      </w:r>
      <w:proofErr w:type="gramEnd"/>
      <w:r>
        <w:rPr>
          <w:color w:val="000000"/>
        </w:rPr>
        <w:t xml:space="preserve"> по ГОСТ 17177 на образцах, вырезанных по два от каждого изделия, попавшего в выборку.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8.7  Теплопроводность определяют по ГОСТ 7076, ГОСТ 30256 или ГОСТ 30290. Образцы для испытания вырезают по одному от каждого изделия, попавшего в выборку.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8.8  Концентрацию вредных веществ определяют производственные лаборатории или территориальные органы государственного санитарного надзора по действующим методикам.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Примечание  - До испытания изделия должны выдерживаться не менее 2 </w:t>
      </w:r>
      <w:proofErr w:type="spellStart"/>
      <w:proofErr w:type="gramStart"/>
      <w:r>
        <w:rPr>
          <w:color w:val="000000"/>
        </w:rPr>
        <w:t>мес</w:t>
      </w:r>
      <w:proofErr w:type="spellEnd"/>
      <w:proofErr w:type="gramEnd"/>
      <w:r>
        <w:rPr>
          <w:color w:val="000000"/>
        </w:rPr>
        <w:t xml:space="preserve"> в проветриваемом помещении.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8.9  Горючесть определяют по ГОСТ 30244.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  ТРАНСПОРТИРОВАНИЕ И ХРАНЕНИЕ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9.1  Транспортирование и хранение изделий производят в соответствии с требованиями ГОСТ 25880 и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9.2  Изделия транспортируют транспортом любого вида в крытых транспортных средствах в соответствии с правилами перевозок грузов, действующими на данном виде транспорта. Транспортирование в крытых железнодорожных вагонах производится в соответствии с "Правилами перевозок грузов" и "Техническими условиями погрузки и крепления грузов", утвержденными Министерством путей сообщения.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9.3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ри транспортировании и хранении в пачках изделия должны быть уложены плашмя, в рулонах - в вертикальном и горизонтальном положении.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При  транспортировании и хранении допускается укладывать верхний ряд рулонов плашмя.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9.4  Изделия отгружают потребителю не ранее суточной выдержки на складе.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9.5  Срок хранения изделий - не более 12 </w:t>
      </w:r>
      <w:proofErr w:type="spellStart"/>
      <w:proofErr w:type="gramStart"/>
      <w:r>
        <w:rPr>
          <w:color w:val="000000"/>
        </w:rPr>
        <w:t>мес</w:t>
      </w:r>
      <w:proofErr w:type="spellEnd"/>
      <w:proofErr w:type="gramEnd"/>
      <w:r>
        <w:rPr>
          <w:color w:val="000000"/>
        </w:rPr>
        <w:t xml:space="preserve"> с момента их изготовления.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  истечении срока хранения изделия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  УКАЗАНИЯ ПО ПРИМЕНЕНИЮ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10.1</w:t>
      </w:r>
      <w:proofErr w:type="gramStart"/>
      <w:r>
        <w:rPr>
          <w:color w:val="000000"/>
        </w:rPr>
        <w:t>  П</w:t>
      </w:r>
      <w:proofErr w:type="gramEnd"/>
      <w:r>
        <w:rPr>
          <w:color w:val="000000"/>
        </w:rPr>
        <w:t>ри устройстве теплоизоляции плиты должны укладываться на основание плотно друг к другу и иметь одинаковую толщину в каждом слое.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При  устройстве теплоизоляции в несколько слоев швы плит необходимо устраивать </w:t>
      </w:r>
      <w:proofErr w:type="spellStart"/>
      <w:r>
        <w:rPr>
          <w:color w:val="000000"/>
        </w:rPr>
        <w:t>вразбежку</w:t>
      </w:r>
      <w:proofErr w:type="spellEnd"/>
      <w:r>
        <w:rPr>
          <w:color w:val="000000"/>
        </w:rPr>
        <w:t>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10.2  Допускаемая влажность оснований под плиты не должна превышать: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сборных - 4%;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монолитных - 5%.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Текст документа сверен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официальное издание</w:t>
      </w:r>
    </w:p>
    <w:p w:rsidR="006076FD" w:rsidRDefault="006076FD" w:rsidP="006076FD">
      <w:pPr>
        <w:pStyle w:val="ac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М.: ИПК Издательство стандартов, 1996</w:t>
      </w:r>
    </w:p>
    <w:p w:rsidR="009760EF" w:rsidRPr="006076FD" w:rsidRDefault="006076FD" w:rsidP="006076FD"/>
    <w:sectPr w:rsidR="009760EF" w:rsidRPr="0060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74"/>
    <w:rsid w:val="00222C74"/>
    <w:rsid w:val="00515E9F"/>
    <w:rsid w:val="006076FD"/>
    <w:rsid w:val="00B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22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2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222C7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C74"/>
  </w:style>
  <w:style w:type="character" w:styleId="a6">
    <w:name w:val="FollowedHyperlink"/>
    <w:basedOn w:val="a0"/>
    <w:uiPriority w:val="99"/>
    <w:semiHidden/>
    <w:unhideWhenUsed/>
    <w:rsid w:val="00222C74"/>
    <w:rPr>
      <w:color w:val="800080"/>
      <w:u w:val="single"/>
    </w:rPr>
  </w:style>
  <w:style w:type="paragraph" w:styleId="a7">
    <w:name w:val="caption"/>
    <w:basedOn w:val="a"/>
    <w:uiPriority w:val="35"/>
    <w:qFormat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C7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22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2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222C7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2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C74"/>
  </w:style>
  <w:style w:type="character" w:styleId="a6">
    <w:name w:val="FollowedHyperlink"/>
    <w:basedOn w:val="a0"/>
    <w:uiPriority w:val="99"/>
    <w:semiHidden/>
    <w:unhideWhenUsed/>
    <w:rsid w:val="00222C74"/>
    <w:rPr>
      <w:color w:val="800080"/>
      <w:u w:val="single"/>
    </w:rPr>
  </w:style>
  <w:style w:type="paragraph" w:styleId="a7">
    <w:name w:val="caption"/>
    <w:basedOn w:val="a"/>
    <w:uiPriority w:val="35"/>
    <w:qFormat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2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unhideWhenUsed/>
    <w:rsid w:val="0022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C7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2018-12-04T11:05:00Z</dcterms:created>
  <dcterms:modified xsi:type="dcterms:W3CDTF">2018-12-04T11:05:00Z</dcterms:modified>
</cp:coreProperties>
</file>